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September 22,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Galaxy Digital Inc.</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001-42655</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87-0836313</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tbl>
      <w:tblPr>
        <w:tblW w:w="4661" w:type="dxa"/>
        <w:jc w:val="left"/>
        <w:tblInd w:w="0" w:type="dxa"/>
        <w:tblLayout w:type="fixed"/>
        <w:tblCellMar>
          <w:top w:w="28" w:type="dxa"/>
          <w:left w:w="28" w:type="dxa"/>
          <w:bottom w:w="28" w:type="dxa"/>
          <w:right w:w="28" w:type="dxa"/>
        </w:tblCellMar>
      </w:tblPr>
      <w:tblGrid>
        <w:gridCol w:w="1194"/>
        <w:gridCol w:w="1050"/>
        <w:gridCol w:w="1055"/>
        <w:gridCol w:w="109"/>
        <w:gridCol w:w="109"/>
        <w:gridCol w:w="109"/>
        <w:gridCol w:w="303"/>
        <w:gridCol w:w="303"/>
        <w:gridCol w:w="429"/>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300 Vesey Street</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10282</w:t>
            </w:r>
          </w:p>
        </w:tc>
      </w:tr>
      <w:tr>
        <w:trPr/>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(212) 390-9216 </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9044" w:type="dxa"/>
        <w:jc w:val="left"/>
        <w:tblInd w:w="0" w:type="dxa"/>
        <w:tblLayout w:type="fixed"/>
        <w:tblCellMar>
          <w:top w:w="28" w:type="dxa"/>
          <w:left w:w="28" w:type="dxa"/>
          <w:bottom w:w="28" w:type="dxa"/>
          <w:right w:w="28" w:type="dxa"/>
        </w:tblCellMar>
      </w:tblPr>
      <w:tblGrid>
        <w:gridCol w:w="1274"/>
        <w:gridCol w:w="1119"/>
        <w:gridCol w:w="1132"/>
        <w:gridCol w:w="564"/>
        <w:gridCol w:w="564"/>
        <w:gridCol w:w="566"/>
        <w:gridCol w:w="1118"/>
        <w:gridCol w:w="1118"/>
        <w:gridCol w:w="1589"/>
      </w:tblGrid>
      <w:tr>
        <w:trPr/>
        <w:tc>
          <w:tcPr>
            <w:tcW w:w="1274"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GLXY</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announced, on August 5, 2026, Robert Rico notified Galaxy Digital Inc. (the “Company”) of his intention to resign as the Company’s Chief Accounting Officer and principal accounting officer (“PAO”), effective September 30, 2026 (the “Effective Date”), to pursue an opportunity outside of the Company. On September 22, 2026, the board of directors of the Company appointed Dritan Muneka, the Company’s Head of Accounting Policy, to serve as the Company’s PAO with the title Corporate Controller, effective as of the Effective Date, upon Mr. Rico’s departure.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Mr. Muneka, 40, has served as the Company’s Head of Accounting Policy since May 2022. Prior to that, he served in various positions, ending with Managing Director, at KPMG LLP, a global accounting and financial services firm, from November 2010 to April 2022. Mr. Muneka holds a bachelor’s degree in economics and a master’s degree in international relations, both from Monash University, and is a certified public accountant.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There is no arrangement or understanding between Mr. Muneka and any other persons pursuant to which he was appointed as PAO. There are no family relationships among any of the Company’s directors or executive officers and Mr. Muneka, and Mr. Muneka does not have any direct or indirect material interest in any transaction required to be disclosed pursuant to Item 404(a) of Regulation S-K.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Mr. Muneka will enter into the Company’s standard form of Indemnification Agreement, which is attached as Exhibit 10.2 to the Company’s Registration Statement on Form S-4 filed with the SEC on January 28, 2022 (File No. 333-262378) and is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70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343" w:type="dxa"/>
        <w:jc w:val="left"/>
        <w:tblInd w:w="0" w:type="dxa"/>
        <w:tblLayout w:type="fixed"/>
        <w:tblCellMar>
          <w:top w:w="28" w:type="dxa"/>
          <w:left w:w="28" w:type="dxa"/>
          <w:bottom w:w="28" w:type="dxa"/>
          <w:right w:w="28" w:type="dxa"/>
        </w:tblCellMar>
      </w:tblPr>
      <w:tblGrid>
        <w:gridCol w:w="802"/>
        <w:gridCol w:w="707"/>
        <w:gridCol w:w="711"/>
        <w:gridCol w:w="356"/>
        <w:gridCol w:w="356"/>
        <w:gridCol w:w="356"/>
        <w:gridCol w:w="598"/>
        <w:gridCol w:w="598"/>
        <w:gridCol w:w="859"/>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GALAXY DIGITAL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23, 2026</w:t>
            </w:r>
          </w:p>
        </w:tc>
        <w:tc>
          <w:tcPr>
            <w:tcW w:w="1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Paquette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Anthony Paquette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3472</Characters>
  <CharactersWithSpaces>4059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